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BD" w:rsidRDefault="00F616BD" w:rsidP="00F616BD">
      <w:pPr>
        <w:jc w:val="center"/>
        <w:rPr>
          <w:b/>
        </w:rPr>
      </w:pPr>
      <w:r>
        <w:rPr>
          <w:b/>
        </w:rPr>
        <w:t xml:space="preserve">Анализ преступности несовершеннолетних </w:t>
      </w:r>
    </w:p>
    <w:p w:rsidR="00F616BD" w:rsidRDefault="00F616BD" w:rsidP="00F616BD">
      <w:pPr>
        <w:jc w:val="center"/>
        <w:rPr>
          <w:b/>
        </w:rPr>
      </w:pPr>
      <w:r>
        <w:rPr>
          <w:b/>
        </w:rPr>
        <w:t>на территории Камызякского района.</w:t>
      </w:r>
    </w:p>
    <w:p w:rsidR="00F616BD" w:rsidRDefault="00F616BD" w:rsidP="00F616BD">
      <w:pPr>
        <w:ind w:firstLine="851"/>
        <w:jc w:val="both"/>
      </w:pPr>
    </w:p>
    <w:p w:rsidR="00F616BD" w:rsidRPr="000677CC" w:rsidRDefault="00F616BD" w:rsidP="00F616BD">
      <w:pPr>
        <w:ind w:firstLine="851"/>
        <w:jc w:val="both"/>
        <w:rPr>
          <w:b/>
        </w:rPr>
      </w:pPr>
      <w:r>
        <w:t xml:space="preserve">Прокуратурой района совместно с ОМВД района и администрацией МО «Камызякский район» в целях повышения эффективности борьбы с преступностью на протяжении 2016-2018 разрабатывались и реализовывались меры по своевременному выявлению, раскрытию, пресечению и предупреждению преступлений, сопряженных с </w:t>
      </w:r>
      <w:r w:rsidRPr="00237ED8">
        <w:t>применением несовершеннолетними насилия</w:t>
      </w:r>
      <w:r>
        <w:t>.</w:t>
      </w:r>
    </w:p>
    <w:p w:rsidR="00F616BD" w:rsidRDefault="00F616BD" w:rsidP="00F616BD">
      <w:pPr>
        <w:ind w:firstLine="851"/>
        <w:jc w:val="both"/>
      </w:pPr>
      <w:r>
        <w:t>Установлено, что на территории Камызякского района в 2016 году совершено 4 преступления аналогичной категории, из них:</w:t>
      </w:r>
    </w:p>
    <w:p w:rsidR="00F616BD" w:rsidRDefault="00F616BD" w:rsidP="00F616BD">
      <w:pPr>
        <w:ind w:firstLine="851"/>
        <w:jc w:val="both"/>
      </w:pPr>
      <w:r>
        <w:t>2 преступления по ст.116 УК РФ (побои);</w:t>
      </w:r>
    </w:p>
    <w:p w:rsidR="00F616BD" w:rsidRDefault="00F616BD" w:rsidP="00F616BD">
      <w:pPr>
        <w:ind w:firstLine="851"/>
        <w:jc w:val="both"/>
      </w:pPr>
      <w:r>
        <w:t xml:space="preserve">1 преступление по </w:t>
      </w:r>
      <w:proofErr w:type="gramStart"/>
      <w:r>
        <w:t>ч</w:t>
      </w:r>
      <w:proofErr w:type="gramEnd"/>
      <w:r>
        <w:t xml:space="preserve">.1 ст.161 УК РФ (грабеж); </w:t>
      </w:r>
    </w:p>
    <w:p w:rsidR="00F616BD" w:rsidRDefault="00F616BD" w:rsidP="00F616BD">
      <w:pPr>
        <w:ind w:firstLine="851"/>
        <w:jc w:val="both"/>
      </w:pPr>
      <w:r>
        <w:t>1 преступление по ст.112 УК РФ (умышленное причинение средней тяжести вреда здоровью).</w:t>
      </w:r>
    </w:p>
    <w:p w:rsidR="00F616BD" w:rsidRDefault="00F616BD" w:rsidP="00F616BD">
      <w:pPr>
        <w:ind w:firstLine="851"/>
        <w:jc w:val="both"/>
      </w:pPr>
      <w:r>
        <w:t>В 2017 году несовершеннолетними совершено 3 преступления, связанные с применением несовершеннолетними насилия, из них:</w:t>
      </w:r>
    </w:p>
    <w:p w:rsidR="00F616BD" w:rsidRDefault="00F616BD" w:rsidP="00F616BD">
      <w:pPr>
        <w:ind w:firstLine="851"/>
        <w:jc w:val="both"/>
      </w:pPr>
      <w:r>
        <w:t>1 преступление по ст.119 УК РФ (угроза убийством);</w:t>
      </w:r>
    </w:p>
    <w:p w:rsidR="00F616BD" w:rsidRDefault="00F616BD" w:rsidP="00F616BD">
      <w:pPr>
        <w:ind w:firstLine="851"/>
        <w:jc w:val="both"/>
      </w:pPr>
      <w:r>
        <w:t xml:space="preserve">1 преступление по ст.163 УК РФ (вымогательство); </w:t>
      </w:r>
    </w:p>
    <w:p w:rsidR="00F616BD" w:rsidRDefault="00F616BD" w:rsidP="00F616BD">
      <w:pPr>
        <w:ind w:firstLine="851"/>
        <w:jc w:val="both"/>
      </w:pPr>
      <w:r>
        <w:t xml:space="preserve">1 преступление по ст.112 УК РФ (умышленное причинение средней тяжести вреда здоровью). </w:t>
      </w:r>
    </w:p>
    <w:p w:rsidR="00F616BD" w:rsidRDefault="00F616BD" w:rsidP="00F616BD">
      <w:pPr>
        <w:ind w:firstLine="851"/>
        <w:jc w:val="both"/>
      </w:pPr>
      <w:r>
        <w:t>Комплекс принятых мер способствовал тому, что за 2 месяца 2018 года преступления анализируемой категории не совершались.</w:t>
      </w:r>
    </w:p>
    <w:p w:rsidR="00F616BD" w:rsidRDefault="00F616BD" w:rsidP="00F616BD">
      <w:pPr>
        <w:ind w:firstLine="851"/>
        <w:jc w:val="both"/>
      </w:pPr>
      <w:r>
        <w:t xml:space="preserve">Таким образом, наблюдается динамика снижения анализируемой категории преступлений. </w:t>
      </w:r>
    </w:p>
    <w:p w:rsidR="00F616BD" w:rsidRDefault="00F616BD" w:rsidP="00F616BD">
      <w:pPr>
        <w:ind w:firstLine="851"/>
        <w:jc w:val="both"/>
      </w:pPr>
      <w:r>
        <w:t xml:space="preserve">Проведенным анализом установлено, что во всех случаях преступления в 2016 - 2017 г.г. совершены учащимися образовательных учреждений. Студентами преступления не совершались. </w:t>
      </w:r>
    </w:p>
    <w:p w:rsidR="00F616BD" w:rsidRDefault="00F616BD" w:rsidP="00F616BD">
      <w:pPr>
        <w:ind w:firstLine="851"/>
        <w:jc w:val="both"/>
      </w:pPr>
      <w:r>
        <w:t>По возрасту совершения преступлений, как в 2016, так и в 2017 гг. все лица, совершившие анализируемые преступления - подростки 15-17 летнего возраста.</w:t>
      </w:r>
    </w:p>
    <w:p w:rsidR="00F616BD" w:rsidRDefault="00F616BD" w:rsidP="00F616BD">
      <w:pPr>
        <w:ind w:firstLine="851"/>
        <w:jc w:val="both"/>
      </w:pPr>
      <w:r>
        <w:t>Следует отметить, что из вышеуказанного числа преступлений, совершенных в 2016 - 2017 гг., тяжкие, особо тяжкие преступления, а также преступления, совершенные в состоянии алкогольного либо наркотического опьянения, не совершались.</w:t>
      </w:r>
      <w:r w:rsidRPr="00237ED8">
        <w:t xml:space="preserve"> </w:t>
      </w:r>
    </w:p>
    <w:p w:rsidR="00F616BD" w:rsidRDefault="00F616BD" w:rsidP="00F616BD">
      <w:pPr>
        <w:ind w:firstLine="851"/>
        <w:jc w:val="both"/>
      </w:pPr>
      <w:r w:rsidRPr="008D29D5">
        <w:t>С целью устранения причин и условий, способствующих совершению</w:t>
      </w:r>
      <w:r>
        <w:t xml:space="preserve"> правонарушений и преступлений несовершеннолетними, прокуратурой</w:t>
      </w:r>
      <w:r w:rsidRPr="008D29D5">
        <w:t xml:space="preserve"> используется комплекс мер по проведению координационных и межведомственных совещаний правоохранительных органов района по </w:t>
      </w:r>
      <w:r>
        <w:t xml:space="preserve">вышеуказанным </w:t>
      </w:r>
      <w:r w:rsidRPr="008D29D5">
        <w:t>вопросам</w:t>
      </w:r>
      <w:r>
        <w:t>, осуществляется надзор за деятельностью общеобразовательных учреждений и органов системы профилактики. Контролируется полнота и качество работы органов системы профилактики по проведению совместных рейдов по месту проживания неблагополучных семей, а также семей, состоящих на профилактическом учете.</w:t>
      </w:r>
    </w:p>
    <w:p w:rsidR="00F616BD" w:rsidRDefault="00F616BD" w:rsidP="00F616BD">
      <w:pPr>
        <w:ind w:firstLine="851"/>
        <w:jc w:val="both"/>
      </w:pPr>
      <w:r>
        <w:lastRenderedPageBreak/>
        <w:t>Работниками прокуратуры в ходе проведения проверок в общеобразовательных учреждениях проводятся беседы и лекции с учащимися и преподавателями, разрабатываются и направляются в образовательные учреждения буклеты по вопросам профилактики правонарушений и преступности несовершеннолетними.</w:t>
      </w:r>
    </w:p>
    <w:p w:rsidR="00F616BD" w:rsidRDefault="00F616BD" w:rsidP="00F616BD">
      <w:pPr>
        <w:ind w:firstLine="851"/>
        <w:jc w:val="both"/>
      </w:pPr>
      <w:r>
        <w:t>По требованию прокуратуры района в помещениях образовательных учреждений установлены почтовые ящики, позволяющие учащимся и преподавателям оставить свои письменные вопросы адресованные работникам прокуратуры по различным темам, данные обращения изучаются, по ним даются соответствующие ответы, некоторые из них опубликовываются в местной районной газете.</w:t>
      </w:r>
    </w:p>
    <w:p w:rsidR="00F616BD" w:rsidRDefault="00F616BD" w:rsidP="00F616BD">
      <w:pPr>
        <w:ind w:firstLine="851"/>
        <w:jc w:val="both"/>
      </w:pPr>
      <w:r>
        <w:t>Подростки требуют особого внимания с нашей стороны, так как от нас зависит, какой они выберут для себя путь.</w:t>
      </w:r>
    </w:p>
    <w:p w:rsidR="00F616BD" w:rsidRDefault="00F616BD" w:rsidP="00F616BD">
      <w:pPr>
        <w:ind w:firstLine="851"/>
        <w:jc w:val="both"/>
      </w:pPr>
    </w:p>
    <w:p w:rsidR="00F616BD" w:rsidRDefault="00F616BD" w:rsidP="00F616BD">
      <w:pPr>
        <w:ind w:firstLine="851"/>
        <w:jc w:val="both"/>
      </w:pPr>
    </w:p>
    <w:p w:rsidR="00F616BD" w:rsidRDefault="00F616BD" w:rsidP="00F616BD">
      <w:pPr>
        <w:spacing w:line="240" w:lineRule="exact"/>
        <w:jc w:val="both"/>
      </w:pPr>
      <w:r>
        <w:t>Прокурор района</w:t>
      </w:r>
    </w:p>
    <w:p w:rsidR="00F616BD" w:rsidRDefault="00F616BD" w:rsidP="00F616BD">
      <w:pPr>
        <w:spacing w:line="240" w:lineRule="exact"/>
        <w:ind w:firstLine="851"/>
        <w:jc w:val="both"/>
      </w:pPr>
    </w:p>
    <w:p w:rsidR="00263C5E" w:rsidRPr="004E15B7" w:rsidRDefault="00F616BD" w:rsidP="00F616BD">
      <w:pPr>
        <w:ind w:right="-284"/>
        <w:jc w:val="center"/>
        <w:rPr>
          <w:szCs w:val="28"/>
        </w:rPr>
      </w:pPr>
      <w:r>
        <w:t>старший советник юстиции                                                                     И.А. Неудахин</w:t>
      </w:r>
    </w:p>
    <w:sectPr w:rsidR="00263C5E" w:rsidRPr="004E15B7" w:rsidSect="00BD22E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693"/>
    <w:rsid w:val="00124D21"/>
    <w:rsid w:val="001D0693"/>
    <w:rsid w:val="002337FD"/>
    <w:rsid w:val="00263C5E"/>
    <w:rsid w:val="004E15B7"/>
    <w:rsid w:val="004F768B"/>
    <w:rsid w:val="00632229"/>
    <w:rsid w:val="00751826"/>
    <w:rsid w:val="00852DC9"/>
    <w:rsid w:val="008957DB"/>
    <w:rsid w:val="008B6F77"/>
    <w:rsid w:val="00993468"/>
    <w:rsid w:val="00AE0BA8"/>
    <w:rsid w:val="00BC27E4"/>
    <w:rsid w:val="00BD22EF"/>
    <w:rsid w:val="00C6288F"/>
    <w:rsid w:val="00D67A8A"/>
    <w:rsid w:val="00DB5C2C"/>
    <w:rsid w:val="00DC69C2"/>
    <w:rsid w:val="00F1608E"/>
    <w:rsid w:val="00F616BD"/>
    <w:rsid w:val="00F8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2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A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7A8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7A8A"/>
    <w:rPr>
      <w:b/>
      <w:bCs/>
    </w:rPr>
  </w:style>
  <w:style w:type="paragraph" w:customStyle="1" w:styleId="Standard">
    <w:name w:val="Standard"/>
    <w:rsid w:val="00751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518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A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7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2018-01-30T09:00:00Z</cp:lastPrinted>
  <dcterms:created xsi:type="dcterms:W3CDTF">2018-03-14T09:03:00Z</dcterms:created>
  <dcterms:modified xsi:type="dcterms:W3CDTF">2018-06-27T07:17:00Z</dcterms:modified>
</cp:coreProperties>
</file>